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B8" w:rsidRDefault="00891BB8" w:rsidP="00891BB8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Tahoma" w:hAnsi="Tahoma" w:cs="Tahoma"/>
          <w:color w:val="0073CD"/>
          <w:sz w:val="27"/>
          <w:szCs w:val="27"/>
        </w:rPr>
        <w:t>A távhőszolgáltató és a helyi önkormányzat közötti a helyi önkormányzat területén közszolgáltatás ellátására kötött megállapodás(ok)</w:t>
      </w:r>
    </w:p>
    <w:bookmarkEnd w:id="0"/>
    <w:p w:rsidR="00891BB8" w:rsidRDefault="00891BB8" w:rsidP="00891BB8">
      <w:pPr>
        <w:pStyle w:val="NormlWeb"/>
        <w:shd w:val="clear" w:color="auto" w:fill="FFFFFF"/>
        <w:spacing w:after="240" w:afterAutospacing="0" w:line="36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58585A"/>
          <w:sz w:val="21"/>
          <w:szCs w:val="21"/>
        </w:rPr>
        <w:t>A Szentendre Város Önkormányzata Képviselő-testületének távhő-szolgáltatásról és a szolgáltatási díjak alkalmazásáról szóló 29/2008. (IX. 11.) Önk. sz. rendelete 4. § (2) bekezdése szerint „az ellátási kötelezettséget az Önkormányzat a Városi Szolgáltató Zrt. engedélyes (a továbbiakban: távhőszolgáltató vagy szolgáltató) által üzemeltetett távhőtermelő és elosztó rendszeren keresztül biztosítja.” A fentiek alapján a közszolgáltatás végzésére történő felhatalmazás önkormányzati rendeletben történt, az Önkormányzat és a Szolgáltató a tevékenység ellátásáról külön szerződést nem kötött. E megoldás álláspontunk szerint összhangban van a távhőszolgáltatásról szóló 2005. évi XVIII. törvény 6. §-</w:t>
      </w:r>
      <w:proofErr w:type="spellStart"/>
      <w:r>
        <w:rPr>
          <w:rFonts w:ascii="Verdana" w:hAnsi="Verdana"/>
          <w:color w:val="58585A"/>
          <w:sz w:val="21"/>
          <w:szCs w:val="21"/>
        </w:rPr>
        <w:t>val</w:t>
      </w:r>
      <w:proofErr w:type="spellEnd"/>
      <w:r>
        <w:rPr>
          <w:rFonts w:ascii="Verdana" w:hAnsi="Verdana"/>
          <w:color w:val="58585A"/>
          <w:sz w:val="21"/>
          <w:szCs w:val="21"/>
        </w:rPr>
        <w:t>, mely a jogviszonyt rendeleti formában rendeli rendezni.</w:t>
      </w:r>
    </w:p>
    <w:p w:rsidR="00F12924" w:rsidRDefault="00F12924"/>
    <w:sectPr w:rsidR="00F1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8"/>
    <w:rsid w:val="00461C74"/>
    <w:rsid w:val="00891BB8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B00B-013E-4328-9533-0B88E94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Répánszky Júlia</dc:creator>
  <cp:keywords/>
  <dc:description/>
  <cp:lastModifiedBy>Répánszky Júlia</cp:lastModifiedBy>
  <cp:revision>1</cp:revision>
  <dcterms:created xsi:type="dcterms:W3CDTF">2017-09-25T12:35:00Z</dcterms:created>
  <dcterms:modified xsi:type="dcterms:W3CDTF">2017-09-25T12:35:00Z</dcterms:modified>
</cp:coreProperties>
</file>